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:rsidR="002A1CFC" w:rsidRPr="00496BA1" w:rsidRDefault="00634035">
      <w:pPr>
        <w:rPr>
          <w:i/>
          <w:iCs/>
          <w:sz w:val="28"/>
          <w:szCs w:val="28"/>
          <w:highlight w:val="yellow"/>
        </w:rPr>
      </w:pPr>
      <w:r w:rsidRPr="00496BA1">
        <w:rPr>
          <w:i/>
          <w:iCs/>
          <w:sz w:val="28"/>
          <w:szCs w:val="28"/>
          <w:highlight w:val="yellow"/>
        </w:rPr>
        <w:t>We also provide Past papers for Mids. and Finals</w:t>
      </w:r>
    </w:p>
    <w:p w:rsidR="00A76F7D" w:rsidRPr="00A76F7D" w:rsidRDefault="00634035" w:rsidP="00A76F7D">
      <w:pPr>
        <w:rPr>
          <w:i/>
          <w:iCs/>
          <w:sz w:val="28"/>
          <w:szCs w:val="28"/>
        </w:rPr>
      </w:pPr>
      <w:r w:rsidRPr="00496BA1">
        <w:rPr>
          <w:i/>
          <w:iCs/>
          <w:sz w:val="28"/>
          <w:szCs w:val="28"/>
          <w:highlight w:val="yellow"/>
        </w:rPr>
        <w:t>Cross Check your answers before submitting directly from the file. We are not responsible for 100% correction as human error exists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t>1. Which costing approach advocates the 100% in-time delivery of products?</w:t>
      </w:r>
    </w:p>
    <w:p w:rsidR="004D082C" w:rsidRDefault="004D082C" w:rsidP="004D082C">
      <w:pPr>
        <w:tabs>
          <w:tab w:val="left" w:pos="7660"/>
        </w:tabs>
      </w:pPr>
      <w:r>
        <w:t xml:space="preserve">   Options:</w:t>
      </w:r>
    </w:p>
    <w:p w:rsidR="004D082C" w:rsidRDefault="004D082C" w:rsidP="004D082C">
      <w:pPr>
        <w:tabs>
          <w:tab w:val="left" w:pos="7660"/>
        </w:tabs>
      </w:pPr>
      <w:r>
        <w:t xml:space="preserve">   a) Benchmarking</w:t>
      </w:r>
    </w:p>
    <w:p w:rsidR="004D082C" w:rsidRDefault="004D082C" w:rsidP="004D082C">
      <w:pPr>
        <w:tabs>
          <w:tab w:val="left" w:pos="7660"/>
        </w:tabs>
      </w:pPr>
      <w:r>
        <w:t xml:space="preserve">   b) Just-in-time</w:t>
      </w:r>
    </w:p>
    <w:p w:rsidR="004D082C" w:rsidRDefault="004D082C" w:rsidP="004D082C">
      <w:pPr>
        <w:tabs>
          <w:tab w:val="left" w:pos="7660"/>
        </w:tabs>
      </w:pPr>
      <w:r>
        <w:t xml:space="preserve">   c) Value chain</w:t>
      </w:r>
    </w:p>
    <w:p w:rsidR="004D082C" w:rsidRDefault="004D082C" w:rsidP="004D082C">
      <w:pPr>
        <w:tabs>
          <w:tab w:val="left" w:pos="7660"/>
        </w:tabs>
      </w:pPr>
      <w:r>
        <w:t xml:space="preserve">   d) Time value added</w:t>
      </w:r>
    </w:p>
    <w:p w:rsidR="004D082C" w:rsidRDefault="004D082C" w:rsidP="004D082C">
      <w:pPr>
        <w:tabs>
          <w:tab w:val="left" w:pos="7660"/>
        </w:tabs>
      </w:pPr>
      <w:r>
        <w:t xml:space="preserve">   Correct option: b) Just-in-time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t>2. Deduction of profit from the selling price is considered in _________.</w:t>
      </w:r>
    </w:p>
    <w:p w:rsidR="004D082C" w:rsidRDefault="004D082C" w:rsidP="004D082C">
      <w:pPr>
        <w:tabs>
          <w:tab w:val="left" w:pos="7660"/>
        </w:tabs>
      </w:pPr>
      <w:r>
        <w:t xml:space="preserve">   Options:</w:t>
      </w:r>
    </w:p>
    <w:p w:rsidR="004D082C" w:rsidRDefault="004D082C" w:rsidP="004D082C">
      <w:pPr>
        <w:tabs>
          <w:tab w:val="left" w:pos="7660"/>
        </w:tabs>
      </w:pPr>
      <w:r>
        <w:t xml:space="preserve">   a) All of the given options</w:t>
      </w:r>
    </w:p>
    <w:p w:rsidR="004D082C" w:rsidRDefault="004D082C" w:rsidP="004D082C">
      <w:pPr>
        <w:tabs>
          <w:tab w:val="left" w:pos="7660"/>
        </w:tabs>
      </w:pPr>
      <w:r>
        <w:t xml:space="preserve">   b) Arm length principle</w:t>
      </w:r>
    </w:p>
    <w:p w:rsidR="004D082C" w:rsidRDefault="004D082C" w:rsidP="004D082C">
      <w:pPr>
        <w:tabs>
          <w:tab w:val="left" w:pos="7660"/>
        </w:tabs>
      </w:pPr>
      <w:r>
        <w:t xml:space="preserve">   c) Domestic transfer pricing</w:t>
      </w:r>
    </w:p>
    <w:p w:rsidR="004D082C" w:rsidRDefault="004D082C" w:rsidP="004D082C">
      <w:pPr>
        <w:tabs>
          <w:tab w:val="left" w:pos="7660"/>
        </w:tabs>
      </w:pPr>
      <w:r>
        <w:t xml:space="preserve">   Correct option: b) Arm length principle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t>3. Which one of the following is the first stage of Activity-based cost management?</w:t>
      </w:r>
    </w:p>
    <w:p w:rsidR="004D082C" w:rsidRDefault="004D082C" w:rsidP="004D082C">
      <w:pPr>
        <w:tabs>
          <w:tab w:val="left" w:pos="7660"/>
        </w:tabs>
      </w:pPr>
      <w:r>
        <w:t xml:space="preserve">   Options:</w:t>
      </w:r>
    </w:p>
    <w:p w:rsidR="004D082C" w:rsidRDefault="004D082C" w:rsidP="004D082C">
      <w:pPr>
        <w:tabs>
          <w:tab w:val="left" w:pos="7660"/>
        </w:tabs>
      </w:pPr>
      <w:r>
        <w:t xml:space="preserve">   a) Identifying major activities that take place</w:t>
      </w:r>
    </w:p>
    <w:p w:rsidR="004D082C" w:rsidRDefault="004D082C" w:rsidP="004D082C">
      <w:pPr>
        <w:tabs>
          <w:tab w:val="left" w:pos="7660"/>
        </w:tabs>
      </w:pPr>
      <w:r>
        <w:t xml:space="preserve">   b) None of the given options</w:t>
      </w:r>
    </w:p>
    <w:p w:rsidR="004D082C" w:rsidRDefault="004D082C" w:rsidP="004D082C">
      <w:pPr>
        <w:tabs>
          <w:tab w:val="left" w:pos="7660"/>
        </w:tabs>
      </w:pPr>
      <w:r>
        <w:t xml:space="preserve">   c) Determining the cost drivers for each major activity</w:t>
      </w:r>
    </w:p>
    <w:p w:rsidR="004D082C" w:rsidRDefault="004D082C" w:rsidP="004D082C">
      <w:pPr>
        <w:tabs>
          <w:tab w:val="left" w:pos="7660"/>
        </w:tabs>
      </w:pPr>
      <w:r>
        <w:lastRenderedPageBreak/>
        <w:t xml:space="preserve">   d) Assigning cost to cost pools</w:t>
      </w:r>
    </w:p>
    <w:p w:rsidR="004D082C" w:rsidRDefault="004D082C" w:rsidP="004D082C">
      <w:pPr>
        <w:tabs>
          <w:tab w:val="left" w:pos="7660"/>
        </w:tabs>
      </w:pPr>
      <w:r>
        <w:t xml:space="preserve">   Correct option: a) Identifying major activities that take place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t>4. Which of the following is NOT considered as a cost driver?</w:t>
      </w:r>
    </w:p>
    <w:p w:rsidR="004D082C" w:rsidRDefault="004D082C" w:rsidP="004D082C">
      <w:pPr>
        <w:tabs>
          <w:tab w:val="left" w:pos="7660"/>
        </w:tabs>
      </w:pPr>
      <w:r>
        <w:t xml:space="preserve">   Options:</w:t>
      </w:r>
    </w:p>
    <w:p w:rsidR="004D082C" w:rsidRDefault="004D082C" w:rsidP="004D082C">
      <w:pPr>
        <w:tabs>
          <w:tab w:val="left" w:pos="7660"/>
        </w:tabs>
      </w:pPr>
      <w:r>
        <w:t xml:space="preserve">   a) Travel cost</w:t>
      </w:r>
    </w:p>
    <w:p w:rsidR="004D082C" w:rsidRDefault="004D082C" w:rsidP="004D082C">
      <w:pPr>
        <w:tabs>
          <w:tab w:val="left" w:pos="7660"/>
        </w:tabs>
      </w:pPr>
      <w:r>
        <w:t xml:space="preserve">   b) Rent of the building</w:t>
      </w:r>
    </w:p>
    <w:p w:rsidR="004D082C" w:rsidRDefault="004D082C" w:rsidP="004D082C">
      <w:pPr>
        <w:tabs>
          <w:tab w:val="left" w:pos="7660"/>
        </w:tabs>
      </w:pPr>
      <w:r>
        <w:t xml:space="preserve">   c) Salaries</w:t>
      </w:r>
    </w:p>
    <w:p w:rsidR="004D082C" w:rsidRDefault="004D082C" w:rsidP="004D082C">
      <w:pPr>
        <w:tabs>
          <w:tab w:val="left" w:pos="7660"/>
        </w:tabs>
      </w:pPr>
      <w:r>
        <w:t xml:space="preserve">   d) All of the given options</w:t>
      </w:r>
    </w:p>
    <w:p w:rsidR="004D082C" w:rsidRDefault="004D082C" w:rsidP="004D082C">
      <w:pPr>
        <w:tabs>
          <w:tab w:val="left" w:pos="7660"/>
        </w:tabs>
      </w:pPr>
      <w:r>
        <w:t xml:space="preserve">   Correct option: d) All of the given options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t>5. Reverse engineering is also known as ________.</w:t>
      </w:r>
    </w:p>
    <w:p w:rsidR="004D082C" w:rsidRDefault="004D082C" w:rsidP="004D082C">
      <w:pPr>
        <w:tabs>
          <w:tab w:val="left" w:pos="7660"/>
        </w:tabs>
      </w:pPr>
      <w:r>
        <w:t xml:space="preserve">   Options:</w:t>
      </w:r>
    </w:p>
    <w:p w:rsidR="004D082C" w:rsidRDefault="004D082C" w:rsidP="004D082C">
      <w:pPr>
        <w:tabs>
          <w:tab w:val="left" w:pos="7660"/>
        </w:tabs>
      </w:pPr>
      <w:r>
        <w:t xml:space="preserve">   a) Benchmarking analysis</w:t>
      </w:r>
    </w:p>
    <w:p w:rsidR="004D082C" w:rsidRDefault="004D082C" w:rsidP="004D082C">
      <w:pPr>
        <w:tabs>
          <w:tab w:val="left" w:pos="7660"/>
        </w:tabs>
      </w:pPr>
      <w:r>
        <w:t xml:space="preserve">   b) Tear down analysis</w:t>
      </w:r>
    </w:p>
    <w:p w:rsidR="004D082C" w:rsidRDefault="004D082C" w:rsidP="004D082C">
      <w:pPr>
        <w:tabs>
          <w:tab w:val="left" w:pos="7660"/>
        </w:tabs>
      </w:pPr>
      <w:r>
        <w:t xml:space="preserve">   c) Growth analysis</w:t>
      </w:r>
    </w:p>
    <w:p w:rsidR="004D082C" w:rsidRDefault="004D082C" w:rsidP="004D082C">
      <w:pPr>
        <w:tabs>
          <w:tab w:val="left" w:pos="7660"/>
        </w:tabs>
      </w:pPr>
      <w:r>
        <w:t xml:space="preserve">   d) Value analysis</w:t>
      </w:r>
    </w:p>
    <w:p w:rsidR="004D082C" w:rsidRDefault="004D082C" w:rsidP="004D082C">
      <w:pPr>
        <w:tabs>
          <w:tab w:val="left" w:pos="7660"/>
        </w:tabs>
      </w:pPr>
      <w:r>
        <w:t xml:space="preserve">   Correct option: b) Tear down analysis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t>6. The matching concept considers the following items:</w:t>
      </w:r>
    </w:p>
    <w:p w:rsidR="004D082C" w:rsidRDefault="004D082C" w:rsidP="004D082C">
      <w:pPr>
        <w:tabs>
          <w:tab w:val="left" w:pos="7660"/>
        </w:tabs>
      </w:pPr>
      <w:r>
        <w:t xml:space="preserve">   Options:</w:t>
      </w:r>
    </w:p>
    <w:p w:rsidR="004D082C" w:rsidRDefault="004D082C" w:rsidP="004D082C">
      <w:pPr>
        <w:tabs>
          <w:tab w:val="left" w:pos="7660"/>
        </w:tabs>
      </w:pPr>
      <w:r>
        <w:t xml:space="preserve">   a) Revenues</w:t>
      </w:r>
    </w:p>
    <w:p w:rsidR="004D082C" w:rsidRDefault="004D082C" w:rsidP="004D082C">
      <w:pPr>
        <w:tabs>
          <w:tab w:val="left" w:pos="7660"/>
        </w:tabs>
      </w:pPr>
      <w:r>
        <w:t xml:space="preserve">   b) All of the given options</w:t>
      </w:r>
    </w:p>
    <w:p w:rsidR="004D082C" w:rsidRDefault="004D082C" w:rsidP="004D082C">
      <w:pPr>
        <w:tabs>
          <w:tab w:val="left" w:pos="7660"/>
        </w:tabs>
      </w:pPr>
      <w:r>
        <w:t xml:space="preserve">   c) Related cash flows</w:t>
      </w:r>
    </w:p>
    <w:p w:rsidR="004D082C" w:rsidRDefault="004D082C" w:rsidP="004D082C">
      <w:pPr>
        <w:tabs>
          <w:tab w:val="left" w:pos="7660"/>
        </w:tabs>
      </w:pPr>
      <w:r>
        <w:t xml:space="preserve">   d) Expenses</w:t>
      </w:r>
    </w:p>
    <w:p w:rsidR="004D082C" w:rsidRDefault="004D082C" w:rsidP="004D082C">
      <w:pPr>
        <w:tabs>
          <w:tab w:val="left" w:pos="7660"/>
        </w:tabs>
      </w:pPr>
      <w:r>
        <w:lastRenderedPageBreak/>
        <w:t xml:space="preserve">   Correct option: d) Expenses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t>7. Which item does not affect cash flow?</w:t>
      </w:r>
    </w:p>
    <w:p w:rsidR="004D082C" w:rsidRDefault="004D082C" w:rsidP="004D082C">
      <w:pPr>
        <w:tabs>
          <w:tab w:val="left" w:pos="7660"/>
        </w:tabs>
      </w:pPr>
      <w:r>
        <w:t xml:space="preserve">   Options:</w:t>
      </w:r>
    </w:p>
    <w:p w:rsidR="004D082C" w:rsidRDefault="004D082C" w:rsidP="004D082C">
      <w:pPr>
        <w:tabs>
          <w:tab w:val="left" w:pos="7660"/>
        </w:tabs>
      </w:pPr>
      <w:r>
        <w:t xml:space="preserve">   a) Selling expenses</w:t>
      </w:r>
    </w:p>
    <w:p w:rsidR="004D082C" w:rsidRDefault="004D082C" w:rsidP="004D082C">
      <w:pPr>
        <w:tabs>
          <w:tab w:val="left" w:pos="7660"/>
        </w:tabs>
      </w:pPr>
      <w:r>
        <w:t xml:space="preserve">   b) Revenues</w:t>
      </w:r>
    </w:p>
    <w:p w:rsidR="004D082C" w:rsidRDefault="004D082C" w:rsidP="004D082C">
      <w:pPr>
        <w:tabs>
          <w:tab w:val="left" w:pos="7660"/>
        </w:tabs>
      </w:pPr>
      <w:r>
        <w:t xml:space="preserve">   c) Depreciation</w:t>
      </w:r>
    </w:p>
    <w:p w:rsidR="004D082C" w:rsidRDefault="004D082C" w:rsidP="004D082C">
      <w:pPr>
        <w:tabs>
          <w:tab w:val="left" w:pos="7660"/>
        </w:tabs>
      </w:pPr>
      <w:r>
        <w:t xml:space="preserve">   d) Admin expenses</w:t>
      </w:r>
    </w:p>
    <w:p w:rsidR="004D082C" w:rsidRDefault="004D082C" w:rsidP="004D082C">
      <w:pPr>
        <w:tabs>
          <w:tab w:val="left" w:pos="7660"/>
        </w:tabs>
      </w:pPr>
      <w:r>
        <w:t xml:space="preserve">   Correct option: c) Depreciation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t>8. Which of the following item(s) is(are) considered in the activity-based performance report?</w:t>
      </w:r>
    </w:p>
    <w:p w:rsidR="004D082C" w:rsidRDefault="004D082C" w:rsidP="004D082C">
      <w:pPr>
        <w:tabs>
          <w:tab w:val="left" w:pos="7660"/>
        </w:tabs>
      </w:pPr>
      <w:r>
        <w:t xml:space="preserve">   Options:</w:t>
      </w:r>
    </w:p>
    <w:p w:rsidR="004D082C" w:rsidRDefault="004D082C" w:rsidP="004D082C">
      <w:pPr>
        <w:tabs>
          <w:tab w:val="left" w:pos="7660"/>
        </w:tabs>
      </w:pPr>
      <w:r>
        <w:t xml:space="preserve">   a) Scheduling existing and new production runs</w:t>
      </w:r>
    </w:p>
    <w:p w:rsidR="004D082C" w:rsidRDefault="004D082C" w:rsidP="004D082C">
      <w:pPr>
        <w:tabs>
          <w:tab w:val="left" w:pos="7660"/>
        </w:tabs>
      </w:pPr>
      <w:r>
        <w:t xml:space="preserve">   b) Staff training</w:t>
      </w:r>
    </w:p>
    <w:p w:rsidR="004D082C" w:rsidRDefault="004D082C" w:rsidP="004D082C">
      <w:pPr>
        <w:tabs>
          <w:tab w:val="left" w:pos="7660"/>
        </w:tabs>
      </w:pPr>
      <w:r>
        <w:t xml:space="preserve">   c) All of the given options</w:t>
      </w:r>
    </w:p>
    <w:p w:rsidR="004D082C" w:rsidRDefault="004D082C" w:rsidP="004D082C">
      <w:pPr>
        <w:tabs>
          <w:tab w:val="left" w:pos="7660"/>
        </w:tabs>
      </w:pPr>
      <w:r>
        <w:t xml:space="preserve">   Correct option: c) All of the given options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t>9. Which of the following item(s) is(are) considered in the traditional performance report?</w:t>
      </w:r>
    </w:p>
    <w:p w:rsidR="004D082C" w:rsidRDefault="004D082C" w:rsidP="004D082C">
      <w:pPr>
        <w:tabs>
          <w:tab w:val="left" w:pos="7660"/>
        </w:tabs>
      </w:pPr>
      <w:r>
        <w:t xml:space="preserve">   Options:</w:t>
      </w:r>
    </w:p>
    <w:p w:rsidR="004D082C" w:rsidRDefault="004D082C" w:rsidP="004D082C">
      <w:pPr>
        <w:tabs>
          <w:tab w:val="left" w:pos="7660"/>
        </w:tabs>
      </w:pPr>
      <w:r>
        <w:t xml:space="preserve">   a) Scheduling existing and new production runs</w:t>
      </w:r>
    </w:p>
    <w:p w:rsidR="004D082C" w:rsidRDefault="004D082C" w:rsidP="004D082C">
      <w:pPr>
        <w:tabs>
          <w:tab w:val="left" w:pos="7660"/>
        </w:tabs>
      </w:pPr>
      <w:r>
        <w:t xml:space="preserve">   b) Depreciation of plant and machinery</w:t>
      </w:r>
    </w:p>
    <w:p w:rsidR="004D082C" w:rsidRDefault="004D082C" w:rsidP="004D082C">
      <w:pPr>
        <w:tabs>
          <w:tab w:val="left" w:pos="7660"/>
        </w:tabs>
      </w:pPr>
      <w:r>
        <w:t xml:space="preserve">   c) Research and development</w:t>
      </w:r>
    </w:p>
    <w:p w:rsidR="004D082C" w:rsidRDefault="004D082C" w:rsidP="004D082C">
      <w:pPr>
        <w:tabs>
          <w:tab w:val="left" w:pos="7660"/>
        </w:tabs>
      </w:pPr>
      <w:r>
        <w:t xml:space="preserve">   d) None of the given options</w:t>
      </w:r>
    </w:p>
    <w:p w:rsidR="004D082C" w:rsidRDefault="004D082C" w:rsidP="004D082C">
      <w:pPr>
        <w:tabs>
          <w:tab w:val="left" w:pos="7660"/>
        </w:tabs>
      </w:pPr>
      <w:r>
        <w:t xml:space="preserve">   Correct option: b) Depreciation of plant and machinery</w:t>
      </w:r>
    </w:p>
    <w:p w:rsidR="004D082C" w:rsidRDefault="004D082C" w:rsidP="004D082C">
      <w:pPr>
        <w:tabs>
          <w:tab w:val="left" w:pos="7660"/>
        </w:tabs>
      </w:pPr>
    </w:p>
    <w:p w:rsidR="004D082C" w:rsidRDefault="004D082C" w:rsidP="004D082C">
      <w:pPr>
        <w:tabs>
          <w:tab w:val="left" w:pos="7660"/>
        </w:tabs>
      </w:pPr>
      <w:r>
        <w:lastRenderedPageBreak/>
        <w:t>10. Elimination of non-</w:t>
      </w:r>
      <w:proofErr w:type="gramStart"/>
      <w:r>
        <w:t>value added</w:t>
      </w:r>
      <w:proofErr w:type="gramEnd"/>
      <w:r>
        <w:t xml:space="preserve"> activities is considered in which of the following costing approach?</w:t>
      </w:r>
    </w:p>
    <w:p w:rsidR="004D082C" w:rsidRDefault="004D082C" w:rsidP="004D082C">
      <w:pPr>
        <w:tabs>
          <w:tab w:val="left" w:pos="7660"/>
        </w:tabs>
      </w:pPr>
      <w:r>
        <w:t xml:space="preserve">    Options:</w:t>
      </w:r>
    </w:p>
    <w:p w:rsidR="004D082C" w:rsidRDefault="004D082C" w:rsidP="004D082C">
      <w:pPr>
        <w:tabs>
          <w:tab w:val="left" w:pos="7660"/>
        </w:tabs>
      </w:pPr>
      <w:r>
        <w:t xml:space="preserve">    a) Kaizen costing</w:t>
      </w:r>
    </w:p>
    <w:p w:rsidR="004D082C" w:rsidRDefault="004D082C" w:rsidP="004D082C">
      <w:pPr>
        <w:tabs>
          <w:tab w:val="left" w:pos="7660"/>
        </w:tabs>
      </w:pPr>
      <w:r>
        <w:t xml:space="preserve">    b) Benchmarking</w:t>
      </w:r>
    </w:p>
    <w:p w:rsidR="004D082C" w:rsidRDefault="004D082C" w:rsidP="004D082C">
      <w:pPr>
        <w:tabs>
          <w:tab w:val="left" w:pos="7660"/>
        </w:tabs>
      </w:pPr>
      <w:r>
        <w:t xml:space="preserve">    c) Zero-based budgeting</w:t>
      </w:r>
    </w:p>
    <w:p w:rsidR="004D082C" w:rsidRDefault="004D082C" w:rsidP="004D082C">
      <w:pPr>
        <w:tabs>
          <w:tab w:val="left" w:pos="7660"/>
        </w:tabs>
      </w:pPr>
      <w:r>
        <w:t xml:space="preserve">    d) Just-in-time</w:t>
      </w:r>
    </w:p>
    <w:p w:rsidR="000E553E" w:rsidRPr="002A17C1" w:rsidRDefault="004D082C" w:rsidP="004D082C">
      <w:pPr>
        <w:tabs>
          <w:tab w:val="left" w:pos="7660"/>
        </w:tabs>
      </w:pPr>
      <w:r>
        <w:t xml:space="preserve">    Correct option: a) Kaizen costing</w:t>
      </w:r>
    </w:p>
    <w:sectPr w:rsidR="000E553E" w:rsidRPr="002A17C1" w:rsidSect="000E553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6712D" w:rsidRDefault="0086712D" w:rsidP="000E553E">
      <w:pPr>
        <w:spacing w:after="0" w:line="240" w:lineRule="auto"/>
      </w:pPr>
      <w:r>
        <w:separator/>
      </w:r>
    </w:p>
  </w:endnote>
  <w:end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  <w:r>
      <w:rPr>
        <w:noProof/>
      </w:rPr>
      <w:drawing>
        <wp:inline distT="0" distB="0" distL="0" distR="0" wp14:anchorId="7486BC8B" wp14:editId="6FFC2471">
          <wp:extent cx="5943600" cy="923337"/>
          <wp:effectExtent l="0" t="0" r="0" b="0"/>
          <wp:docPr id="1550561583" name="Picture 15505615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5943600" cy="92333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6712D" w:rsidRDefault="0086712D" w:rsidP="000E553E">
      <w:pPr>
        <w:spacing w:after="0" w:line="240" w:lineRule="auto"/>
      </w:pPr>
      <w:r>
        <w:separator/>
      </w:r>
    </w:p>
  </w:footnote>
  <w:foot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4D082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4" o:spid="_x0000_s1029" type="#_x0000_t75" style="position:absolute;margin-left:0;margin-top:0;width:570pt;height:379.9pt;z-index:-251657216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4D082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5" o:spid="_x0000_s1030" type="#_x0000_t75" style="position:absolute;margin-left:0;margin-top:0;width:570pt;height:379.9pt;z-index:-251656192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  <w:p w:rsidR="000E553E" w:rsidRDefault="000E553E">
    <w:pPr>
      <w:pStyle w:val="Header"/>
    </w:pPr>
    <w:r>
      <w:rPr>
        <w:noProof/>
      </w:rPr>
      <w:drawing>
        <wp:inline distT="0" distB="0" distL="0" distR="0" wp14:anchorId="7486BC8B" wp14:editId="6FFC2471">
          <wp:extent cx="6474678" cy="1005840"/>
          <wp:effectExtent l="0" t="0" r="0" b="3810"/>
          <wp:docPr id="689067622" name="Picture 6890676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6482636" cy="100707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4D082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3" o:spid="_x0000_s1028" type="#_x0000_t75" style="position:absolute;margin-left:0;margin-top:0;width:570pt;height:379.9pt;z-index:-251658240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hdrShapeDefaults>
    <o:shapedefaults v:ext="edit" spidmax="2050">
      <o:colormenu v:ext="edit" fillcolor="none [3052]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53E"/>
    <w:rsid w:val="00002F75"/>
    <w:rsid w:val="000050BB"/>
    <w:rsid w:val="0000586A"/>
    <w:rsid w:val="00011CF9"/>
    <w:rsid w:val="0004506C"/>
    <w:rsid w:val="00046349"/>
    <w:rsid w:val="00052C9A"/>
    <w:rsid w:val="00074A42"/>
    <w:rsid w:val="00077DC8"/>
    <w:rsid w:val="00083BE8"/>
    <w:rsid w:val="000939A8"/>
    <w:rsid w:val="000A1127"/>
    <w:rsid w:val="000B1D3D"/>
    <w:rsid w:val="000C3F9A"/>
    <w:rsid w:val="000D6AA7"/>
    <w:rsid w:val="000E0822"/>
    <w:rsid w:val="000E553E"/>
    <w:rsid w:val="000E5661"/>
    <w:rsid w:val="000F3C9F"/>
    <w:rsid w:val="000F6039"/>
    <w:rsid w:val="00113990"/>
    <w:rsid w:val="00116AF0"/>
    <w:rsid w:val="00121051"/>
    <w:rsid w:val="0012350F"/>
    <w:rsid w:val="00130668"/>
    <w:rsid w:val="00133CB0"/>
    <w:rsid w:val="00133DB6"/>
    <w:rsid w:val="0014462E"/>
    <w:rsid w:val="001540C2"/>
    <w:rsid w:val="00182FB1"/>
    <w:rsid w:val="0019312F"/>
    <w:rsid w:val="001954FC"/>
    <w:rsid w:val="001974E1"/>
    <w:rsid w:val="001A05DB"/>
    <w:rsid w:val="001A112C"/>
    <w:rsid w:val="001C0B3C"/>
    <w:rsid w:val="001E7571"/>
    <w:rsid w:val="001F0131"/>
    <w:rsid w:val="001F0602"/>
    <w:rsid w:val="00201235"/>
    <w:rsid w:val="00201D8B"/>
    <w:rsid w:val="002029F0"/>
    <w:rsid w:val="00204FC8"/>
    <w:rsid w:val="00207A07"/>
    <w:rsid w:val="00215606"/>
    <w:rsid w:val="00224182"/>
    <w:rsid w:val="00247792"/>
    <w:rsid w:val="0026593F"/>
    <w:rsid w:val="00265C15"/>
    <w:rsid w:val="00266D15"/>
    <w:rsid w:val="002731B3"/>
    <w:rsid w:val="002746D3"/>
    <w:rsid w:val="0028159F"/>
    <w:rsid w:val="002829B5"/>
    <w:rsid w:val="002861E1"/>
    <w:rsid w:val="00296EDE"/>
    <w:rsid w:val="002A17C1"/>
    <w:rsid w:val="002A1CFC"/>
    <w:rsid w:val="002A449A"/>
    <w:rsid w:val="002B097D"/>
    <w:rsid w:val="002B24A3"/>
    <w:rsid w:val="002B3257"/>
    <w:rsid w:val="002B6179"/>
    <w:rsid w:val="002C1F60"/>
    <w:rsid w:val="002D7F87"/>
    <w:rsid w:val="002F259C"/>
    <w:rsid w:val="002F2A51"/>
    <w:rsid w:val="002F41DA"/>
    <w:rsid w:val="002F4D71"/>
    <w:rsid w:val="00304AC1"/>
    <w:rsid w:val="00307372"/>
    <w:rsid w:val="0032673F"/>
    <w:rsid w:val="00343752"/>
    <w:rsid w:val="00347B9F"/>
    <w:rsid w:val="003668DE"/>
    <w:rsid w:val="003677C5"/>
    <w:rsid w:val="003823C6"/>
    <w:rsid w:val="00382ACA"/>
    <w:rsid w:val="003918F0"/>
    <w:rsid w:val="00392FD1"/>
    <w:rsid w:val="00396999"/>
    <w:rsid w:val="003979C5"/>
    <w:rsid w:val="003A5A87"/>
    <w:rsid w:val="003B56A7"/>
    <w:rsid w:val="003D7C33"/>
    <w:rsid w:val="003E0E75"/>
    <w:rsid w:val="003E1B75"/>
    <w:rsid w:val="003E5BF4"/>
    <w:rsid w:val="003F45D1"/>
    <w:rsid w:val="003F5C06"/>
    <w:rsid w:val="003F69FF"/>
    <w:rsid w:val="00416AD1"/>
    <w:rsid w:val="0042298D"/>
    <w:rsid w:val="00440094"/>
    <w:rsid w:val="00441504"/>
    <w:rsid w:val="0044388F"/>
    <w:rsid w:val="0045338F"/>
    <w:rsid w:val="00460EFB"/>
    <w:rsid w:val="004965CA"/>
    <w:rsid w:val="00496BA1"/>
    <w:rsid w:val="00496BB5"/>
    <w:rsid w:val="004B0550"/>
    <w:rsid w:val="004C14C6"/>
    <w:rsid w:val="004C5D94"/>
    <w:rsid w:val="004D082C"/>
    <w:rsid w:val="0050383F"/>
    <w:rsid w:val="00512BC1"/>
    <w:rsid w:val="00520CAB"/>
    <w:rsid w:val="00523EF9"/>
    <w:rsid w:val="0053002C"/>
    <w:rsid w:val="0055098A"/>
    <w:rsid w:val="00555FBE"/>
    <w:rsid w:val="0055734E"/>
    <w:rsid w:val="005638EF"/>
    <w:rsid w:val="005654FC"/>
    <w:rsid w:val="005657A6"/>
    <w:rsid w:val="005668F9"/>
    <w:rsid w:val="00570E80"/>
    <w:rsid w:val="00572BBC"/>
    <w:rsid w:val="00586E9A"/>
    <w:rsid w:val="005902B8"/>
    <w:rsid w:val="0059744E"/>
    <w:rsid w:val="005C3777"/>
    <w:rsid w:val="005E0D39"/>
    <w:rsid w:val="005E6134"/>
    <w:rsid w:val="005E6ABF"/>
    <w:rsid w:val="00601CEA"/>
    <w:rsid w:val="00602FCA"/>
    <w:rsid w:val="0061767A"/>
    <w:rsid w:val="00622232"/>
    <w:rsid w:val="0062652F"/>
    <w:rsid w:val="0062655C"/>
    <w:rsid w:val="00634035"/>
    <w:rsid w:val="006429A4"/>
    <w:rsid w:val="006564BC"/>
    <w:rsid w:val="006568FC"/>
    <w:rsid w:val="00663B30"/>
    <w:rsid w:val="0066639D"/>
    <w:rsid w:val="00666C08"/>
    <w:rsid w:val="00677F07"/>
    <w:rsid w:val="00683BE2"/>
    <w:rsid w:val="006A6095"/>
    <w:rsid w:val="006B2D9C"/>
    <w:rsid w:val="006B53AB"/>
    <w:rsid w:val="006D410F"/>
    <w:rsid w:val="006E0622"/>
    <w:rsid w:val="006F532C"/>
    <w:rsid w:val="0070472B"/>
    <w:rsid w:val="00737684"/>
    <w:rsid w:val="00741E89"/>
    <w:rsid w:val="0075484E"/>
    <w:rsid w:val="00771C7F"/>
    <w:rsid w:val="007721DC"/>
    <w:rsid w:val="007755AC"/>
    <w:rsid w:val="00777BDC"/>
    <w:rsid w:val="007801D6"/>
    <w:rsid w:val="007855D1"/>
    <w:rsid w:val="00791EF2"/>
    <w:rsid w:val="007A53C7"/>
    <w:rsid w:val="007B7440"/>
    <w:rsid w:val="007C4227"/>
    <w:rsid w:val="007D2F67"/>
    <w:rsid w:val="007E7292"/>
    <w:rsid w:val="007F4240"/>
    <w:rsid w:val="00806E68"/>
    <w:rsid w:val="00807106"/>
    <w:rsid w:val="00820BD2"/>
    <w:rsid w:val="00834FB4"/>
    <w:rsid w:val="008435C4"/>
    <w:rsid w:val="00845260"/>
    <w:rsid w:val="008527BC"/>
    <w:rsid w:val="00854F49"/>
    <w:rsid w:val="00862A70"/>
    <w:rsid w:val="00863375"/>
    <w:rsid w:val="00864E00"/>
    <w:rsid w:val="0086712D"/>
    <w:rsid w:val="00892EF1"/>
    <w:rsid w:val="008B05AC"/>
    <w:rsid w:val="008B562D"/>
    <w:rsid w:val="008C771D"/>
    <w:rsid w:val="008E4676"/>
    <w:rsid w:val="008E7C63"/>
    <w:rsid w:val="008F20BE"/>
    <w:rsid w:val="008F563A"/>
    <w:rsid w:val="008F6B26"/>
    <w:rsid w:val="00905BDE"/>
    <w:rsid w:val="00907681"/>
    <w:rsid w:val="00912576"/>
    <w:rsid w:val="00913D7A"/>
    <w:rsid w:val="00927121"/>
    <w:rsid w:val="009271D8"/>
    <w:rsid w:val="009511C5"/>
    <w:rsid w:val="00976301"/>
    <w:rsid w:val="00980D76"/>
    <w:rsid w:val="009904A3"/>
    <w:rsid w:val="009A1744"/>
    <w:rsid w:val="009A7D70"/>
    <w:rsid w:val="009B5A23"/>
    <w:rsid w:val="009C32F3"/>
    <w:rsid w:val="009C4678"/>
    <w:rsid w:val="009D7190"/>
    <w:rsid w:val="009E24AC"/>
    <w:rsid w:val="009E584B"/>
    <w:rsid w:val="00A128A3"/>
    <w:rsid w:val="00A20564"/>
    <w:rsid w:val="00A24618"/>
    <w:rsid w:val="00A35EFB"/>
    <w:rsid w:val="00A44CC7"/>
    <w:rsid w:val="00A60D96"/>
    <w:rsid w:val="00A61FA5"/>
    <w:rsid w:val="00A73AB9"/>
    <w:rsid w:val="00A74451"/>
    <w:rsid w:val="00A76F7D"/>
    <w:rsid w:val="00A81856"/>
    <w:rsid w:val="00A86F34"/>
    <w:rsid w:val="00AB13EA"/>
    <w:rsid w:val="00AC3265"/>
    <w:rsid w:val="00AC362C"/>
    <w:rsid w:val="00AC6B54"/>
    <w:rsid w:val="00AE7CB9"/>
    <w:rsid w:val="00B0340E"/>
    <w:rsid w:val="00B4017F"/>
    <w:rsid w:val="00B56E37"/>
    <w:rsid w:val="00B62FC2"/>
    <w:rsid w:val="00B67C84"/>
    <w:rsid w:val="00B73F53"/>
    <w:rsid w:val="00B76E9F"/>
    <w:rsid w:val="00B86B8D"/>
    <w:rsid w:val="00BA390A"/>
    <w:rsid w:val="00BA4248"/>
    <w:rsid w:val="00BB1454"/>
    <w:rsid w:val="00BB3005"/>
    <w:rsid w:val="00BC2402"/>
    <w:rsid w:val="00BC4532"/>
    <w:rsid w:val="00BC5BE9"/>
    <w:rsid w:val="00BC67F1"/>
    <w:rsid w:val="00BD3231"/>
    <w:rsid w:val="00BD738B"/>
    <w:rsid w:val="00BE3C66"/>
    <w:rsid w:val="00C0612A"/>
    <w:rsid w:val="00C11886"/>
    <w:rsid w:val="00C15E91"/>
    <w:rsid w:val="00C500C9"/>
    <w:rsid w:val="00C56B1D"/>
    <w:rsid w:val="00C758EE"/>
    <w:rsid w:val="00C8229E"/>
    <w:rsid w:val="00C9697F"/>
    <w:rsid w:val="00CB55C1"/>
    <w:rsid w:val="00CD0046"/>
    <w:rsid w:val="00CD1C1F"/>
    <w:rsid w:val="00CD5EAF"/>
    <w:rsid w:val="00CD787F"/>
    <w:rsid w:val="00CD7F07"/>
    <w:rsid w:val="00CE54DB"/>
    <w:rsid w:val="00CE69CE"/>
    <w:rsid w:val="00CF052C"/>
    <w:rsid w:val="00CF1F57"/>
    <w:rsid w:val="00CF5EEA"/>
    <w:rsid w:val="00D05CAE"/>
    <w:rsid w:val="00D2041D"/>
    <w:rsid w:val="00D37158"/>
    <w:rsid w:val="00D47A49"/>
    <w:rsid w:val="00D721D5"/>
    <w:rsid w:val="00D82BE6"/>
    <w:rsid w:val="00D83E51"/>
    <w:rsid w:val="00D87823"/>
    <w:rsid w:val="00DB0410"/>
    <w:rsid w:val="00DC30E0"/>
    <w:rsid w:val="00DC4B95"/>
    <w:rsid w:val="00DD3D05"/>
    <w:rsid w:val="00DD7EFC"/>
    <w:rsid w:val="00DE4B00"/>
    <w:rsid w:val="00DF4385"/>
    <w:rsid w:val="00E026A5"/>
    <w:rsid w:val="00E14AA4"/>
    <w:rsid w:val="00E159EF"/>
    <w:rsid w:val="00E17CA9"/>
    <w:rsid w:val="00E22A5F"/>
    <w:rsid w:val="00E22F4B"/>
    <w:rsid w:val="00E25D80"/>
    <w:rsid w:val="00E412EB"/>
    <w:rsid w:val="00E42B42"/>
    <w:rsid w:val="00E44256"/>
    <w:rsid w:val="00E462B4"/>
    <w:rsid w:val="00E53C43"/>
    <w:rsid w:val="00E56F90"/>
    <w:rsid w:val="00E61D1F"/>
    <w:rsid w:val="00E7703B"/>
    <w:rsid w:val="00E81858"/>
    <w:rsid w:val="00E8268C"/>
    <w:rsid w:val="00E87A6A"/>
    <w:rsid w:val="00E87D5F"/>
    <w:rsid w:val="00EA5C08"/>
    <w:rsid w:val="00EB25F3"/>
    <w:rsid w:val="00EB3DC4"/>
    <w:rsid w:val="00EB57A2"/>
    <w:rsid w:val="00ED0559"/>
    <w:rsid w:val="00EE729B"/>
    <w:rsid w:val="00EF2611"/>
    <w:rsid w:val="00F034BF"/>
    <w:rsid w:val="00F0524A"/>
    <w:rsid w:val="00F0750B"/>
    <w:rsid w:val="00F10683"/>
    <w:rsid w:val="00F12125"/>
    <w:rsid w:val="00F33D6E"/>
    <w:rsid w:val="00F34704"/>
    <w:rsid w:val="00F34FC4"/>
    <w:rsid w:val="00F51349"/>
    <w:rsid w:val="00F5641D"/>
    <w:rsid w:val="00F634CF"/>
    <w:rsid w:val="00F65C60"/>
    <w:rsid w:val="00F71DB2"/>
    <w:rsid w:val="00F82EA3"/>
    <w:rsid w:val="00F838C5"/>
    <w:rsid w:val="00F91D6D"/>
    <w:rsid w:val="00F97BA7"/>
    <w:rsid w:val="00FA2D80"/>
    <w:rsid w:val="00FA5D0F"/>
    <w:rsid w:val="00FB74C0"/>
    <w:rsid w:val="00FC1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052]"/>
    </o:shapedefaults>
    <o:shapelayout v:ext="edit">
      <o:idmap v:ext="edit" data="2"/>
    </o:shapelayout>
  </w:shapeDefaults>
  <w:decimalSymbol w:val="."/>
  <w:listSeparator w:val=","/>
  <w14:docId w14:val="4ADEEE5E"/>
  <w15:chartTrackingRefBased/>
  <w15:docId w15:val="{BB1FC8D8-5A28-4C7D-A3F2-62E4FF07B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53E"/>
  </w:style>
  <w:style w:type="paragraph" w:styleId="Footer">
    <w:name w:val="footer"/>
    <w:basedOn w:val="Normal"/>
    <w:link w:val="Foot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53E"/>
  </w:style>
  <w:style w:type="paragraph" w:styleId="ListParagraph">
    <w:name w:val="List Paragraph"/>
    <w:basedOn w:val="Normal"/>
    <w:uiPriority w:val="34"/>
    <w:qFormat/>
    <w:rsid w:val="007A53C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377</Words>
  <Characters>2153</Characters>
  <Application>Microsoft Office Word</Application>
  <DocSecurity>0</DocSecurity>
  <Lines>17</Lines>
  <Paragraphs>5</Paragraphs>
  <ScaleCrop>false</ScaleCrop>
  <Company/>
  <LinksUpToDate>false</LinksUpToDate>
  <CharactersWithSpaces>2525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sadia tariq</dc:creator>
  <cp:keywords/>
  <dc:description/>
  <cp:lastModifiedBy>sadia tariq</cp:lastModifiedBy>
  <cp:revision>2</cp:revision>
  <dcterms:created xsi:type="dcterms:W3CDTF">2023-07-27T08:46:00Z</dcterms:created>
  <dcterms:modified xsi:type="dcterms:W3CDTF">2023-07-27T08:46:00Z</dcterms:modified>
</cp:coreProperties>
</file>